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E841" w14:textId="77777777" w:rsidR="00B30A24" w:rsidRDefault="00B30A24" w:rsidP="00B30A24">
      <w:pPr>
        <w:spacing w:after="0" w:line="360" w:lineRule="auto"/>
        <w:jc w:val="center"/>
        <w:rPr>
          <w:rFonts w:ascii="Garamond" w:hAnsi="Garamond"/>
          <w:b/>
          <w:bCs/>
          <w:sz w:val="24"/>
          <w:szCs w:val="24"/>
        </w:rPr>
      </w:pPr>
      <w:r>
        <w:rPr>
          <w:rFonts w:ascii="Garamond" w:hAnsi="Garamond"/>
          <w:b/>
          <w:bCs/>
          <w:sz w:val="24"/>
          <w:szCs w:val="24"/>
        </w:rPr>
        <w:t>INFORMATIVA EX ART. 13 REGOLAMENTO UE 2016/679</w:t>
      </w:r>
    </w:p>
    <w:p w14:paraId="24F9F2F0" w14:textId="77777777" w:rsidR="00B30A24" w:rsidRDefault="00B30A24" w:rsidP="00B30A24">
      <w:pPr>
        <w:spacing w:after="0" w:line="360" w:lineRule="auto"/>
        <w:jc w:val="center"/>
        <w:rPr>
          <w:rFonts w:ascii="Garamond" w:hAnsi="Garamond"/>
          <w:b/>
          <w:bCs/>
          <w:sz w:val="24"/>
          <w:szCs w:val="24"/>
        </w:rPr>
      </w:pPr>
      <w:r>
        <w:rPr>
          <w:rFonts w:ascii="Garamond" w:hAnsi="Garamond"/>
          <w:b/>
          <w:bCs/>
          <w:sz w:val="24"/>
          <w:szCs w:val="24"/>
        </w:rPr>
        <w:t xml:space="preserve">PER IL TRATTAMENTO DEI DATI PERSONALI </w:t>
      </w:r>
    </w:p>
    <w:p w14:paraId="23E99544" w14:textId="77777777" w:rsidR="00B30A24" w:rsidRDefault="00B30A24" w:rsidP="00B30A24">
      <w:pPr>
        <w:spacing w:after="0" w:line="360" w:lineRule="auto"/>
        <w:jc w:val="center"/>
        <w:rPr>
          <w:rFonts w:ascii="Garamond" w:hAnsi="Garamond"/>
          <w:b/>
          <w:bCs/>
          <w:sz w:val="24"/>
          <w:szCs w:val="24"/>
        </w:rPr>
      </w:pPr>
      <w:r>
        <w:rPr>
          <w:rFonts w:ascii="Garamond" w:hAnsi="Garamond"/>
          <w:b/>
          <w:bCs/>
          <w:sz w:val="24"/>
          <w:szCs w:val="24"/>
        </w:rPr>
        <w:t>MEDIANTE VERIFICA DEL GREEN PASS</w:t>
      </w:r>
    </w:p>
    <w:p w14:paraId="53100E65" w14:textId="77777777" w:rsidR="00B30A24" w:rsidRDefault="00B30A24" w:rsidP="00B30A24">
      <w:pPr>
        <w:spacing w:after="0" w:line="360" w:lineRule="auto"/>
        <w:jc w:val="both"/>
        <w:rPr>
          <w:rFonts w:ascii="Garamond" w:hAnsi="Garamond"/>
          <w:b/>
          <w:bCs/>
          <w:sz w:val="24"/>
          <w:szCs w:val="24"/>
        </w:rPr>
      </w:pPr>
      <w:r>
        <w:rPr>
          <w:rFonts w:ascii="Garamond" w:hAnsi="Garamond"/>
          <w:b/>
          <w:bCs/>
          <w:sz w:val="24"/>
          <w:szCs w:val="24"/>
        </w:rPr>
        <w:t xml:space="preserve">La società </w:t>
      </w:r>
      <w:r w:rsidRPr="00FA1FEE">
        <w:rPr>
          <w:rFonts w:ascii="Garamond" w:hAnsi="Garamond"/>
          <w:b/>
          <w:bCs/>
          <w:sz w:val="24"/>
          <w:szCs w:val="24"/>
        </w:rPr>
        <w:t>(inserire nome azienda e recapiti),</w:t>
      </w:r>
      <w:r>
        <w:rPr>
          <w:rFonts w:ascii="Garamond" w:hAnsi="Garamond"/>
          <w:b/>
          <w:bCs/>
          <w:sz w:val="24"/>
          <w:szCs w:val="24"/>
        </w:rPr>
        <w:t xml:space="preserve"> in persona del legale rappresentante </w:t>
      </w:r>
      <w:proofErr w:type="spellStart"/>
      <w:r>
        <w:rPr>
          <w:rFonts w:ascii="Garamond" w:hAnsi="Garamond"/>
          <w:b/>
          <w:bCs/>
          <w:sz w:val="24"/>
          <w:szCs w:val="24"/>
        </w:rPr>
        <w:t>p.t.</w:t>
      </w:r>
      <w:proofErr w:type="spellEnd"/>
      <w:r>
        <w:rPr>
          <w:rFonts w:ascii="Garamond" w:hAnsi="Garamond"/>
          <w:b/>
          <w:bCs/>
          <w:sz w:val="24"/>
          <w:szCs w:val="24"/>
        </w:rPr>
        <w:t>, in qualità di Titolare del trattamento, La informa ai sensi dell’art. 13 del Regolamento UE 216/679 che i dati personali da Lei forniti saranno trattati con le seguenti finalità e modalità.</w:t>
      </w:r>
    </w:p>
    <w:p w14:paraId="2A05177A" w14:textId="77777777" w:rsidR="00B30A24" w:rsidRDefault="00B30A24" w:rsidP="00B30A24">
      <w:pPr>
        <w:pStyle w:val="Paragrafoelenco"/>
        <w:numPr>
          <w:ilvl w:val="0"/>
          <w:numId w:val="1"/>
        </w:numPr>
        <w:spacing w:after="0" w:line="360" w:lineRule="auto"/>
        <w:rPr>
          <w:rFonts w:ascii="Garamond" w:hAnsi="Garamond"/>
          <w:b/>
          <w:bCs/>
          <w:sz w:val="24"/>
          <w:szCs w:val="24"/>
        </w:rPr>
      </w:pPr>
      <w:r>
        <w:rPr>
          <w:rFonts w:ascii="Garamond" w:hAnsi="Garamond"/>
          <w:b/>
          <w:bCs/>
          <w:sz w:val="24"/>
          <w:szCs w:val="24"/>
        </w:rPr>
        <w:t>Interessati</w:t>
      </w:r>
    </w:p>
    <w:p w14:paraId="2062748B" w14:textId="77777777" w:rsidR="00B30A24" w:rsidRDefault="00B30A24" w:rsidP="00B30A24">
      <w:pPr>
        <w:spacing w:after="0" w:line="360" w:lineRule="auto"/>
        <w:jc w:val="both"/>
        <w:rPr>
          <w:rFonts w:ascii="Garamond" w:hAnsi="Garamond"/>
          <w:sz w:val="24"/>
          <w:szCs w:val="24"/>
        </w:rPr>
      </w:pPr>
      <w:r w:rsidRPr="003F74AA">
        <w:rPr>
          <w:rFonts w:ascii="Garamond" w:hAnsi="Garamond"/>
          <w:sz w:val="24"/>
          <w:szCs w:val="24"/>
        </w:rPr>
        <w:t xml:space="preserve">La presente informativa è diretta </w:t>
      </w:r>
      <w:r>
        <w:rPr>
          <w:rFonts w:ascii="Garamond" w:hAnsi="Garamond"/>
          <w:sz w:val="24"/>
          <w:szCs w:val="24"/>
        </w:rPr>
        <w:t>ai soggetti i cui dati personali sono trattati: dipendenti, collaboratori, stagisti, volontari, dipendenti ditte esterne, lavoratori somministrati e tutte le persone che accedono ai locali aziendali per lo svolgimento di un’attività lavorativa.</w:t>
      </w:r>
    </w:p>
    <w:p w14:paraId="7C1DCE6F" w14:textId="77777777" w:rsidR="00B30A24" w:rsidRPr="002503D5" w:rsidRDefault="00B30A24" w:rsidP="00B30A24">
      <w:pPr>
        <w:pStyle w:val="Paragrafoelenco"/>
        <w:numPr>
          <w:ilvl w:val="0"/>
          <w:numId w:val="1"/>
        </w:numPr>
        <w:spacing w:after="0" w:line="360" w:lineRule="auto"/>
        <w:jc w:val="both"/>
        <w:rPr>
          <w:rFonts w:ascii="Garamond" w:hAnsi="Garamond"/>
          <w:sz w:val="24"/>
          <w:szCs w:val="24"/>
        </w:rPr>
      </w:pPr>
      <w:r w:rsidRPr="002503D5">
        <w:rPr>
          <w:rFonts w:ascii="Garamond" w:hAnsi="Garamond"/>
          <w:b/>
          <w:bCs/>
          <w:sz w:val="24"/>
          <w:szCs w:val="24"/>
        </w:rPr>
        <w:t>Finalità del trattamento</w:t>
      </w:r>
    </w:p>
    <w:p w14:paraId="1E8585A4" w14:textId="77777777" w:rsidR="00B30A24" w:rsidRPr="0098044F" w:rsidRDefault="00B30A24" w:rsidP="00B30A24">
      <w:pPr>
        <w:spacing w:after="0" w:line="360" w:lineRule="auto"/>
        <w:jc w:val="both"/>
        <w:rPr>
          <w:rFonts w:ascii="Garamond" w:hAnsi="Garamond"/>
          <w:sz w:val="24"/>
          <w:szCs w:val="24"/>
        </w:rPr>
      </w:pPr>
      <w:r>
        <w:rPr>
          <w:rFonts w:ascii="Garamond" w:hAnsi="Garamond"/>
          <w:sz w:val="24"/>
          <w:szCs w:val="24"/>
        </w:rPr>
        <w:t xml:space="preserve">Al fine di prevenire il contagio e la diffusione del Covid-19 in azienda il Titolare del trattamento verificherà il possesso e la validità della Certificazione Verde (Green Pass) o di relativa esenzione. </w:t>
      </w:r>
    </w:p>
    <w:p w14:paraId="0364AE3D" w14:textId="77777777" w:rsidR="00B30A24" w:rsidRPr="002503D5" w:rsidRDefault="00B30A24" w:rsidP="00B30A24">
      <w:pPr>
        <w:pStyle w:val="Paragrafoelenco"/>
        <w:numPr>
          <w:ilvl w:val="0"/>
          <w:numId w:val="1"/>
        </w:numPr>
        <w:spacing w:after="0" w:line="360" w:lineRule="auto"/>
        <w:rPr>
          <w:rFonts w:ascii="Garamond" w:hAnsi="Garamond"/>
          <w:b/>
          <w:bCs/>
          <w:sz w:val="24"/>
          <w:szCs w:val="24"/>
        </w:rPr>
      </w:pPr>
      <w:r w:rsidRPr="002503D5">
        <w:rPr>
          <w:rFonts w:ascii="Garamond" w:hAnsi="Garamond"/>
          <w:b/>
          <w:bCs/>
          <w:sz w:val="24"/>
          <w:szCs w:val="24"/>
        </w:rPr>
        <w:t>Base giuridica</w:t>
      </w:r>
    </w:p>
    <w:p w14:paraId="487CFC7A" w14:textId="77777777" w:rsidR="00B30A24" w:rsidRPr="003F74AA" w:rsidRDefault="00B30A24" w:rsidP="00B30A24">
      <w:pPr>
        <w:spacing w:after="0" w:line="360" w:lineRule="auto"/>
        <w:rPr>
          <w:rFonts w:ascii="Garamond" w:hAnsi="Garamond"/>
          <w:sz w:val="24"/>
          <w:szCs w:val="24"/>
        </w:rPr>
      </w:pPr>
      <w:r>
        <w:rPr>
          <w:rFonts w:ascii="Garamond" w:hAnsi="Garamond"/>
          <w:sz w:val="24"/>
          <w:szCs w:val="24"/>
        </w:rPr>
        <w:t>La base giuridica del trattamento è l’adempimento di obblighi di legge.</w:t>
      </w:r>
    </w:p>
    <w:p w14:paraId="7DEEB580" w14:textId="77777777" w:rsidR="00B30A24" w:rsidRDefault="00B30A24" w:rsidP="00B30A24">
      <w:pPr>
        <w:pStyle w:val="Paragrafoelenco"/>
        <w:numPr>
          <w:ilvl w:val="0"/>
          <w:numId w:val="1"/>
        </w:numPr>
        <w:spacing w:after="0" w:line="360" w:lineRule="auto"/>
        <w:rPr>
          <w:rFonts w:ascii="Garamond" w:hAnsi="Garamond"/>
          <w:b/>
          <w:bCs/>
          <w:sz w:val="24"/>
          <w:szCs w:val="24"/>
        </w:rPr>
      </w:pPr>
      <w:r w:rsidRPr="00184D80">
        <w:rPr>
          <w:rFonts w:ascii="Garamond" w:hAnsi="Garamond"/>
          <w:b/>
          <w:bCs/>
          <w:sz w:val="24"/>
          <w:szCs w:val="24"/>
        </w:rPr>
        <w:t>Modalità del trattamento</w:t>
      </w:r>
    </w:p>
    <w:p w14:paraId="49B5DFE4" w14:textId="77777777" w:rsidR="00B30A24" w:rsidRPr="00184D80" w:rsidRDefault="00B30A24" w:rsidP="00B30A24">
      <w:pPr>
        <w:spacing w:after="0" w:line="360" w:lineRule="auto"/>
        <w:jc w:val="both"/>
        <w:rPr>
          <w:rFonts w:ascii="Garamond" w:eastAsia="Consolas" w:hAnsi="Garamond" w:cs="Consolas"/>
          <w:sz w:val="24"/>
          <w:szCs w:val="24"/>
        </w:rPr>
      </w:pPr>
      <w:r>
        <w:rPr>
          <w:rFonts w:ascii="Garamond" w:eastAsia="Consolas" w:hAnsi="Garamond" w:cs="Consolas"/>
          <w:sz w:val="24"/>
          <w:szCs w:val="24"/>
        </w:rPr>
        <w:t xml:space="preserve">Il trattamento sarà effettuato da personale autorizzato ed istruito. L’attività di verifica dovrà essere svolta esclusivamente </w:t>
      </w:r>
      <w:r>
        <w:rPr>
          <w:rFonts w:ascii="Garamond" w:hAnsi="Garamond"/>
          <w:sz w:val="24"/>
          <w:szCs w:val="24"/>
        </w:rPr>
        <w:t xml:space="preserve">attraverso </w:t>
      </w:r>
      <w:r w:rsidRPr="00184D80">
        <w:rPr>
          <w:rFonts w:ascii="Garamond" w:hAnsi="Garamond"/>
          <w:sz w:val="24"/>
          <w:szCs w:val="24"/>
        </w:rPr>
        <w:t xml:space="preserve">la scansione </w:t>
      </w:r>
      <w:r>
        <w:rPr>
          <w:rFonts w:ascii="Garamond" w:hAnsi="Garamond"/>
          <w:sz w:val="24"/>
          <w:szCs w:val="24"/>
        </w:rPr>
        <w:t>de</w:t>
      </w:r>
      <w:r w:rsidRPr="00184D80">
        <w:rPr>
          <w:rFonts w:ascii="Garamond" w:hAnsi="Garamond"/>
          <w:sz w:val="24"/>
          <w:szCs w:val="24"/>
        </w:rPr>
        <w:t xml:space="preserve">l codice QR riportato dalla </w:t>
      </w:r>
      <w:r>
        <w:rPr>
          <w:rFonts w:ascii="Garamond" w:hAnsi="Garamond"/>
          <w:sz w:val="24"/>
          <w:szCs w:val="24"/>
        </w:rPr>
        <w:t xml:space="preserve">Certificazione Verde mediante l’utilizzo dell’applicazione Verifica C-19. La Certificazione Verde dovrà essere </w:t>
      </w:r>
      <w:r w:rsidRPr="00184D80">
        <w:rPr>
          <w:rFonts w:ascii="Garamond" w:hAnsi="Garamond"/>
          <w:sz w:val="24"/>
          <w:szCs w:val="24"/>
        </w:rPr>
        <w:t xml:space="preserve">esibita </w:t>
      </w:r>
      <w:r>
        <w:rPr>
          <w:rFonts w:ascii="Garamond" w:hAnsi="Garamond"/>
          <w:sz w:val="24"/>
          <w:szCs w:val="24"/>
        </w:rPr>
        <w:t>al personale incaricato</w:t>
      </w:r>
      <w:r w:rsidRPr="00184D80">
        <w:rPr>
          <w:rFonts w:ascii="Garamond" w:hAnsi="Garamond"/>
          <w:sz w:val="24"/>
          <w:szCs w:val="24"/>
        </w:rPr>
        <w:t xml:space="preserve"> in modo cartaceo o digitale</w:t>
      </w:r>
      <w:r>
        <w:rPr>
          <w:rFonts w:ascii="Garamond" w:hAnsi="Garamond"/>
          <w:sz w:val="24"/>
          <w:szCs w:val="24"/>
        </w:rPr>
        <w:t>.</w:t>
      </w:r>
    </w:p>
    <w:p w14:paraId="615B1959" w14:textId="77777777" w:rsidR="00B30A24" w:rsidRPr="00184D80" w:rsidRDefault="00B30A24" w:rsidP="00B30A24">
      <w:pPr>
        <w:pStyle w:val="Paragrafoelenco"/>
        <w:numPr>
          <w:ilvl w:val="0"/>
          <w:numId w:val="1"/>
        </w:numPr>
        <w:spacing w:after="0" w:line="360" w:lineRule="auto"/>
        <w:rPr>
          <w:rFonts w:ascii="Garamond" w:hAnsi="Garamond"/>
          <w:sz w:val="24"/>
          <w:szCs w:val="24"/>
        </w:rPr>
      </w:pPr>
      <w:r w:rsidRPr="00184D80">
        <w:rPr>
          <w:rFonts w:ascii="Garamond" w:hAnsi="Garamond"/>
          <w:b/>
          <w:bCs/>
          <w:sz w:val="24"/>
          <w:szCs w:val="24"/>
        </w:rPr>
        <w:t xml:space="preserve">Dati personali </w:t>
      </w:r>
      <w:r>
        <w:rPr>
          <w:rFonts w:ascii="Garamond" w:hAnsi="Garamond"/>
          <w:b/>
          <w:bCs/>
          <w:sz w:val="24"/>
          <w:szCs w:val="24"/>
        </w:rPr>
        <w:t>raccolti</w:t>
      </w:r>
    </w:p>
    <w:p w14:paraId="7EE85E45" w14:textId="77777777" w:rsidR="00B30A24" w:rsidRDefault="00B30A24" w:rsidP="00B30A24">
      <w:pPr>
        <w:spacing w:after="0" w:line="360" w:lineRule="auto"/>
        <w:jc w:val="both"/>
        <w:rPr>
          <w:rFonts w:ascii="Garamond" w:hAnsi="Garamond"/>
          <w:sz w:val="24"/>
          <w:szCs w:val="24"/>
        </w:rPr>
      </w:pPr>
      <w:r w:rsidRPr="00184D80">
        <w:rPr>
          <w:rFonts w:ascii="Garamond" w:hAnsi="Garamond"/>
          <w:sz w:val="24"/>
          <w:szCs w:val="24"/>
        </w:rPr>
        <w:t xml:space="preserve">Il titolare del trattamento tratta i dati personali identificativi dell’interessato </w:t>
      </w:r>
      <w:r>
        <w:rPr>
          <w:rFonts w:ascii="Garamond" w:hAnsi="Garamond"/>
          <w:sz w:val="24"/>
          <w:szCs w:val="24"/>
        </w:rPr>
        <w:t>che risultano dalla scansione del codice QR (</w:t>
      </w:r>
      <w:r w:rsidRPr="00184D80">
        <w:rPr>
          <w:rFonts w:ascii="Garamond" w:eastAsia="Consolas" w:hAnsi="Garamond" w:cs="Consolas"/>
          <w:sz w:val="24"/>
          <w:szCs w:val="24"/>
        </w:rPr>
        <w:t>nome e cognome, data di nascita e identificativo univoco del certificato</w:t>
      </w:r>
      <w:r>
        <w:rPr>
          <w:rFonts w:ascii="Garamond" w:eastAsia="Consolas" w:hAnsi="Garamond" w:cs="Consolas"/>
          <w:sz w:val="24"/>
          <w:szCs w:val="24"/>
        </w:rPr>
        <w:t>), nonché l’informazione relativa all’esito</w:t>
      </w:r>
      <w:r w:rsidRPr="00184D80">
        <w:rPr>
          <w:rFonts w:ascii="Garamond" w:hAnsi="Garamond"/>
          <w:sz w:val="24"/>
          <w:szCs w:val="24"/>
        </w:rPr>
        <w:t xml:space="preserve"> negativo della verifica, ovvero alla circostanza che il lavoratore abbia dichiarato di essere o sia risultato sprovvisto del certificato verde</w:t>
      </w:r>
      <w:r>
        <w:rPr>
          <w:rFonts w:ascii="Garamond" w:hAnsi="Garamond"/>
          <w:sz w:val="24"/>
          <w:szCs w:val="24"/>
        </w:rPr>
        <w:t>.</w:t>
      </w:r>
    </w:p>
    <w:p w14:paraId="33756F55" w14:textId="77777777" w:rsidR="00B30A24" w:rsidRDefault="00B30A24" w:rsidP="00B30A24">
      <w:pPr>
        <w:spacing w:after="0" w:line="360" w:lineRule="auto"/>
        <w:jc w:val="both"/>
        <w:rPr>
          <w:rFonts w:ascii="Garamond" w:hAnsi="Garamond"/>
          <w:sz w:val="24"/>
          <w:szCs w:val="24"/>
        </w:rPr>
      </w:pPr>
      <w:r>
        <w:rPr>
          <w:rFonts w:ascii="Garamond" w:hAnsi="Garamond"/>
          <w:sz w:val="24"/>
          <w:szCs w:val="24"/>
        </w:rPr>
        <w:t>In caso di sospetto sull’identità dell’interessato potrà essere richiesta in modo discrezionale l’esibizione di un documento di riconoscimento per un raffronto con i dati raccolti dalla scansione del QR code.</w:t>
      </w:r>
    </w:p>
    <w:p w14:paraId="3B3CE9DE" w14:textId="77777777" w:rsidR="00B30A24" w:rsidRPr="00870ABB" w:rsidRDefault="00B30A24" w:rsidP="00B30A24">
      <w:pPr>
        <w:pStyle w:val="Paragrafoelenco"/>
        <w:numPr>
          <w:ilvl w:val="0"/>
          <w:numId w:val="1"/>
        </w:numPr>
        <w:autoSpaceDE w:val="0"/>
        <w:autoSpaceDN w:val="0"/>
        <w:adjustRightInd w:val="0"/>
        <w:spacing w:after="0" w:line="360" w:lineRule="auto"/>
        <w:rPr>
          <w:rFonts w:ascii="Garamond-Bold" w:hAnsi="Garamond-Bold" w:cs="Garamond-Bold"/>
          <w:b/>
          <w:bCs/>
          <w:sz w:val="23"/>
          <w:szCs w:val="23"/>
        </w:rPr>
      </w:pPr>
      <w:r w:rsidRPr="00870ABB">
        <w:rPr>
          <w:rFonts w:ascii="Garamond-Bold" w:hAnsi="Garamond-Bold" w:cs="Garamond-Bold"/>
          <w:b/>
          <w:bCs/>
          <w:sz w:val="23"/>
          <w:szCs w:val="23"/>
        </w:rPr>
        <w:t>Conseguenze in caso di rifiuto di rilevamento o di fornitura dei dati</w:t>
      </w:r>
    </w:p>
    <w:p w14:paraId="2AE4C942" w14:textId="77777777" w:rsidR="00B30A24" w:rsidRDefault="00B30A24" w:rsidP="00B30A24">
      <w:pPr>
        <w:autoSpaceDE w:val="0"/>
        <w:autoSpaceDN w:val="0"/>
        <w:adjustRightInd w:val="0"/>
        <w:spacing w:after="0" w:line="360" w:lineRule="auto"/>
        <w:jc w:val="both"/>
        <w:rPr>
          <w:rFonts w:ascii="Garamond" w:hAnsi="Garamond" w:cs="Garamond"/>
          <w:sz w:val="23"/>
          <w:szCs w:val="23"/>
        </w:rPr>
      </w:pPr>
      <w:r>
        <w:rPr>
          <w:rFonts w:ascii="Garamond" w:hAnsi="Garamond" w:cs="Garamond"/>
          <w:sz w:val="23"/>
          <w:szCs w:val="23"/>
        </w:rPr>
        <w:t>Nel caso di rifiuto dell’esibizione della Certificazione Verde sia in modo cartaceo che digitale o nel caso di rifiuto della fornitura dei dati personali è vietato l’accesso ai locali aziendali e la permanenza negli stessi.</w:t>
      </w:r>
    </w:p>
    <w:p w14:paraId="2609BA20" w14:textId="77777777" w:rsidR="00B30A24" w:rsidRPr="00870ABB" w:rsidRDefault="00B30A24" w:rsidP="00B30A24">
      <w:pPr>
        <w:pStyle w:val="Paragrafoelenco"/>
        <w:numPr>
          <w:ilvl w:val="0"/>
          <w:numId w:val="1"/>
        </w:numPr>
        <w:autoSpaceDE w:val="0"/>
        <w:autoSpaceDN w:val="0"/>
        <w:adjustRightInd w:val="0"/>
        <w:spacing w:after="0" w:line="360" w:lineRule="auto"/>
        <w:rPr>
          <w:rFonts w:ascii="Garamond-Bold" w:hAnsi="Garamond-Bold" w:cs="Garamond-Bold"/>
          <w:b/>
          <w:bCs/>
          <w:sz w:val="23"/>
          <w:szCs w:val="23"/>
        </w:rPr>
      </w:pPr>
      <w:r w:rsidRPr="00870ABB">
        <w:rPr>
          <w:rFonts w:ascii="Garamond-Bold" w:hAnsi="Garamond-Bold" w:cs="Garamond-Bold"/>
          <w:b/>
          <w:bCs/>
          <w:sz w:val="23"/>
          <w:szCs w:val="23"/>
        </w:rPr>
        <w:t>Destinatari</w:t>
      </w:r>
    </w:p>
    <w:p w14:paraId="5E362C99" w14:textId="77777777" w:rsidR="00B30A24" w:rsidRDefault="00B30A24" w:rsidP="00B30A24">
      <w:pPr>
        <w:autoSpaceDE w:val="0"/>
        <w:autoSpaceDN w:val="0"/>
        <w:adjustRightInd w:val="0"/>
        <w:spacing w:after="0" w:line="360" w:lineRule="auto"/>
        <w:jc w:val="both"/>
        <w:rPr>
          <w:rFonts w:ascii="Garamond" w:hAnsi="Garamond" w:cs="Garamond"/>
          <w:sz w:val="23"/>
          <w:szCs w:val="23"/>
        </w:rPr>
      </w:pPr>
      <w:r>
        <w:rPr>
          <w:rFonts w:ascii="Garamond" w:hAnsi="Garamond" w:cs="Garamond"/>
          <w:sz w:val="23"/>
          <w:szCs w:val="23"/>
        </w:rPr>
        <w:t>I dati possono essere conosciuti da autorizzati al trattamento, da designati al trattamento e, in particolare, dal responsabile dell’ufficio del personale.</w:t>
      </w:r>
    </w:p>
    <w:p w14:paraId="5F59D4A7" w14:textId="77777777" w:rsidR="00B30A24" w:rsidRDefault="00B30A24" w:rsidP="00B30A24">
      <w:pPr>
        <w:autoSpaceDE w:val="0"/>
        <w:autoSpaceDN w:val="0"/>
        <w:adjustRightInd w:val="0"/>
        <w:spacing w:after="0" w:line="360" w:lineRule="auto"/>
        <w:jc w:val="both"/>
        <w:rPr>
          <w:rFonts w:ascii="Garamond" w:hAnsi="Garamond" w:cs="Garamond"/>
          <w:sz w:val="23"/>
          <w:szCs w:val="23"/>
        </w:rPr>
      </w:pPr>
      <w:r>
        <w:rPr>
          <w:rFonts w:ascii="Garamond" w:hAnsi="Garamond" w:cs="Garamond"/>
          <w:sz w:val="23"/>
          <w:szCs w:val="23"/>
        </w:rPr>
        <w:t>I dati non sono diffusi o comunicati a terzi al di fuori delle specifiche previsioni normative (es. in caso di richiesta da parte degli Enti accertatori per la dimostrazione dell’adempimento degli obblighi di legge).</w:t>
      </w:r>
    </w:p>
    <w:p w14:paraId="143FFA2A" w14:textId="77777777" w:rsidR="00B30A24" w:rsidRDefault="00B30A24" w:rsidP="00B30A24">
      <w:pPr>
        <w:autoSpaceDE w:val="0"/>
        <w:autoSpaceDN w:val="0"/>
        <w:adjustRightInd w:val="0"/>
        <w:spacing w:after="0" w:line="360" w:lineRule="auto"/>
        <w:rPr>
          <w:rFonts w:ascii="Garamond" w:hAnsi="Garamond" w:cs="Garamond"/>
          <w:sz w:val="23"/>
          <w:szCs w:val="23"/>
        </w:rPr>
      </w:pPr>
      <w:r>
        <w:rPr>
          <w:rFonts w:ascii="Garamond" w:hAnsi="Garamond" w:cs="Garamond"/>
          <w:sz w:val="23"/>
          <w:szCs w:val="23"/>
        </w:rPr>
        <w:lastRenderedPageBreak/>
        <w:t>I dati possono essere comunicati alle pubbliche autorità.</w:t>
      </w:r>
    </w:p>
    <w:p w14:paraId="756CDB85" w14:textId="77777777" w:rsidR="00B30A24" w:rsidRPr="00184D80" w:rsidRDefault="00B30A24" w:rsidP="00B30A24">
      <w:pPr>
        <w:spacing w:after="0" w:line="360" w:lineRule="auto"/>
        <w:jc w:val="both"/>
        <w:rPr>
          <w:rFonts w:ascii="Garamond" w:eastAsia="Consolas" w:hAnsi="Garamond" w:cs="Consolas"/>
          <w:sz w:val="24"/>
          <w:szCs w:val="24"/>
        </w:rPr>
      </w:pPr>
      <w:r>
        <w:rPr>
          <w:rFonts w:ascii="Garamond" w:hAnsi="Garamond" w:cs="Garamond"/>
          <w:sz w:val="23"/>
          <w:szCs w:val="23"/>
        </w:rPr>
        <w:t>I dati non sono trasferiti all’estero e non si effettuano profilazioni o decisioni automatizzate.</w:t>
      </w:r>
    </w:p>
    <w:p w14:paraId="6C2E7B58" w14:textId="77777777" w:rsidR="00B30A24" w:rsidRDefault="00B30A24" w:rsidP="00B30A24">
      <w:pPr>
        <w:pStyle w:val="Paragrafoelenco"/>
        <w:numPr>
          <w:ilvl w:val="0"/>
          <w:numId w:val="1"/>
        </w:numPr>
        <w:spacing w:after="0" w:line="360" w:lineRule="auto"/>
        <w:rPr>
          <w:rFonts w:ascii="Garamond" w:hAnsi="Garamond"/>
          <w:b/>
          <w:bCs/>
          <w:sz w:val="24"/>
          <w:szCs w:val="24"/>
        </w:rPr>
      </w:pPr>
      <w:r w:rsidRPr="00184D80">
        <w:rPr>
          <w:rFonts w:ascii="Garamond" w:hAnsi="Garamond"/>
          <w:b/>
          <w:bCs/>
          <w:sz w:val="24"/>
          <w:szCs w:val="24"/>
        </w:rPr>
        <w:t>Conservazione</w:t>
      </w:r>
    </w:p>
    <w:p w14:paraId="4E3ECCE3" w14:textId="77777777" w:rsidR="00B30A24" w:rsidRDefault="00B30A24" w:rsidP="00B30A24">
      <w:pPr>
        <w:autoSpaceDE w:val="0"/>
        <w:autoSpaceDN w:val="0"/>
        <w:adjustRightInd w:val="0"/>
        <w:spacing w:after="0" w:line="360" w:lineRule="auto"/>
        <w:jc w:val="both"/>
        <w:rPr>
          <w:rFonts w:ascii="Garamond" w:hAnsi="Garamond" w:cs="Garamond"/>
          <w:sz w:val="23"/>
          <w:szCs w:val="23"/>
        </w:rPr>
      </w:pPr>
      <w:r>
        <w:rPr>
          <w:rFonts w:ascii="Garamond" w:hAnsi="Garamond" w:cs="Garamond"/>
          <w:sz w:val="23"/>
          <w:szCs w:val="23"/>
        </w:rPr>
        <w:t>I dati identificativi e l’esito negativo del controllo (mancanza o invalidità della Certificazione Verde), che sono registrati per documentare le ragioni che hanno impedito l’accesso ai locali aziendali, sono conservati fino al termine dello stato d’emergenza previsto dalle autorità pubbliche competenti.</w:t>
      </w:r>
    </w:p>
    <w:p w14:paraId="5A470C49" w14:textId="77777777" w:rsidR="00B30A24" w:rsidRDefault="00B30A24" w:rsidP="00B30A24">
      <w:pPr>
        <w:autoSpaceDE w:val="0"/>
        <w:autoSpaceDN w:val="0"/>
        <w:adjustRightInd w:val="0"/>
        <w:spacing w:after="0" w:line="360" w:lineRule="auto"/>
        <w:rPr>
          <w:rFonts w:ascii="Garamond" w:hAnsi="Garamond" w:cs="Garamond"/>
          <w:sz w:val="23"/>
          <w:szCs w:val="23"/>
        </w:rPr>
      </w:pPr>
      <w:r>
        <w:rPr>
          <w:rFonts w:ascii="Garamond" w:hAnsi="Garamond" w:cs="Garamond"/>
          <w:sz w:val="23"/>
          <w:szCs w:val="23"/>
        </w:rPr>
        <w:t>È fatta salva la conservazione per un periodo superiore in relazione a richieste della pubblica autorità.</w:t>
      </w:r>
    </w:p>
    <w:p w14:paraId="72AF34F8" w14:textId="77777777" w:rsidR="00B30A24" w:rsidRPr="000C5433" w:rsidRDefault="00B30A24" w:rsidP="00B30A24">
      <w:pPr>
        <w:pStyle w:val="Paragrafoelenco"/>
        <w:numPr>
          <w:ilvl w:val="0"/>
          <w:numId w:val="1"/>
        </w:numPr>
        <w:autoSpaceDE w:val="0"/>
        <w:autoSpaceDN w:val="0"/>
        <w:adjustRightInd w:val="0"/>
        <w:spacing w:after="0" w:line="360" w:lineRule="auto"/>
        <w:rPr>
          <w:rFonts w:ascii="Garamond-Bold" w:hAnsi="Garamond-Bold" w:cs="Garamond-Bold"/>
          <w:b/>
          <w:bCs/>
          <w:sz w:val="23"/>
          <w:szCs w:val="23"/>
        </w:rPr>
      </w:pPr>
      <w:r w:rsidRPr="000C5433">
        <w:rPr>
          <w:rFonts w:ascii="Garamond-Bold" w:hAnsi="Garamond-Bold" w:cs="Garamond-Bold"/>
          <w:b/>
          <w:bCs/>
          <w:sz w:val="23"/>
          <w:szCs w:val="23"/>
        </w:rPr>
        <w:t>Modalità di tutela</w:t>
      </w:r>
    </w:p>
    <w:p w14:paraId="468FEFE0" w14:textId="77777777" w:rsidR="00B30A24" w:rsidRDefault="00B30A24" w:rsidP="00B30A24">
      <w:pPr>
        <w:autoSpaceDE w:val="0"/>
        <w:autoSpaceDN w:val="0"/>
        <w:adjustRightInd w:val="0"/>
        <w:spacing w:after="0" w:line="360" w:lineRule="auto"/>
        <w:jc w:val="both"/>
        <w:rPr>
          <w:rFonts w:ascii="Garamond" w:hAnsi="Garamond" w:cs="Garamond"/>
          <w:sz w:val="23"/>
          <w:szCs w:val="23"/>
        </w:rPr>
      </w:pPr>
      <w:r>
        <w:rPr>
          <w:rFonts w:ascii="Garamond" w:hAnsi="Garamond" w:cs="Garamond"/>
          <w:sz w:val="23"/>
          <w:szCs w:val="23"/>
        </w:rPr>
        <w:t xml:space="preserve">Gli </w:t>
      </w:r>
      <w:r w:rsidRPr="000C5433">
        <w:rPr>
          <w:rFonts w:ascii="Garamond" w:hAnsi="Garamond" w:cs="Garamond"/>
          <w:sz w:val="23"/>
          <w:szCs w:val="23"/>
        </w:rPr>
        <w:t>interessati</w:t>
      </w:r>
      <w:r>
        <w:rPr>
          <w:rFonts w:ascii="Garamond" w:hAnsi="Garamond" w:cs="Garamond"/>
          <w:sz w:val="23"/>
          <w:szCs w:val="23"/>
        </w:rPr>
        <w:t xml:space="preserve"> hanno il diritto di ottenere, nei casi previsti, l'accesso ai propri dati personali e la rettifica o la cancellazione degli stessi o la limitazione del trattamento che li riguarda o di opporsi al trattamento (artt. 15 e ss. del Regolamento).  Gli interessati che ritengono che il trattamento dei dati personali a loro riferiti effettuato secondo le modalità ivi indicate avvenga in violazione di quanto previsto dal Regolamento hanno il diritto di proporre reclamo al Garante, come previsto dall'art. 77 del Regolamento stesso, o di adire le opportune sedi giudiziarie (art. 79 del Regolamento).</w:t>
      </w:r>
    </w:p>
    <w:p w14:paraId="70FF3872" w14:textId="77777777" w:rsidR="00262E50" w:rsidRDefault="00262E50"/>
    <w:sectPr w:rsidR="00262E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Bold">
    <w:altName w:val="Garam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406D"/>
    <w:multiLevelType w:val="hybridMultilevel"/>
    <w:tmpl w:val="E998F206"/>
    <w:lvl w:ilvl="0" w:tplc="8B0A6FFE">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9F"/>
    <w:rsid w:val="0025589F"/>
    <w:rsid w:val="00262E50"/>
    <w:rsid w:val="00B30A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DB91"/>
  <w15:chartTrackingRefBased/>
  <w15:docId w15:val="{A626CA77-D627-45D8-BC74-D26590DE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0A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0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Saverio Sulpasso - About Labour</dc:creator>
  <cp:keywords/>
  <dc:description/>
  <cp:lastModifiedBy>Francesco Saverio Sulpasso - About Labour</cp:lastModifiedBy>
  <cp:revision>2</cp:revision>
  <dcterms:created xsi:type="dcterms:W3CDTF">2021-10-08T14:50:00Z</dcterms:created>
  <dcterms:modified xsi:type="dcterms:W3CDTF">2021-10-08T14:50:00Z</dcterms:modified>
</cp:coreProperties>
</file>